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AA5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30A60E3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6D7C4F9D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55071FA3" w14:textId="77777777" w:rsidR="005808D6" w:rsidRPr="006A1479" w:rsidRDefault="005808D6" w:rsidP="005808D6">
      <w:pPr>
        <w:pStyle w:val="Default"/>
      </w:pPr>
    </w:p>
    <w:p w14:paraId="0D5595BF" w14:textId="77777777" w:rsidR="005808D6" w:rsidRPr="006A1479" w:rsidRDefault="005808D6" w:rsidP="005808D6">
      <w:pPr>
        <w:pStyle w:val="Default"/>
      </w:pPr>
    </w:p>
    <w:p w14:paraId="275E7896" w14:textId="77777777" w:rsidR="005808D6" w:rsidRPr="006A1479" w:rsidRDefault="005808D6" w:rsidP="005808D6">
      <w:pPr>
        <w:pStyle w:val="Default"/>
      </w:pPr>
    </w:p>
    <w:p w14:paraId="6E44CECF" w14:textId="77777777" w:rsidR="005808D6" w:rsidRPr="006A1479" w:rsidRDefault="005808D6" w:rsidP="005808D6">
      <w:pPr>
        <w:pStyle w:val="Default"/>
      </w:pPr>
    </w:p>
    <w:p w14:paraId="60BEBD81" w14:textId="77777777" w:rsidR="005808D6" w:rsidRDefault="005808D6" w:rsidP="005808D6">
      <w:pPr>
        <w:pStyle w:val="Default"/>
      </w:pPr>
    </w:p>
    <w:p w14:paraId="1078E3B2" w14:textId="77777777" w:rsidR="006A1479" w:rsidRDefault="006A1479" w:rsidP="005808D6">
      <w:pPr>
        <w:pStyle w:val="Default"/>
      </w:pPr>
    </w:p>
    <w:p w14:paraId="08C3D160" w14:textId="77777777" w:rsidR="006A1479" w:rsidRDefault="006A1479" w:rsidP="005808D6">
      <w:pPr>
        <w:pStyle w:val="Default"/>
      </w:pPr>
    </w:p>
    <w:p w14:paraId="5B43FBB5" w14:textId="77777777" w:rsidR="006A1479" w:rsidRDefault="006A1479" w:rsidP="005808D6">
      <w:pPr>
        <w:pStyle w:val="Default"/>
      </w:pPr>
    </w:p>
    <w:p w14:paraId="5A1C328F" w14:textId="77777777" w:rsidR="006A1479" w:rsidRDefault="006A1479" w:rsidP="005808D6">
      <w:pPr>
        <w:pStyle w:val="Default"/>
      </w:pPr>
    </w:p>
    <w:p w14:paraId="06CC6FB2" w14:textId="77777777" w:rsidR="006A1479" w:rsidRPr="006A1479" w:rsidRDefault="006A1479" w:rsidP="005808D6">
      <w:pPr>
        <w:pStyle w:val="Default"/>
      </w:pPr>
    </w:p>
    <w:p w14:paraId="6BE5A7AC" w14:textId="77777777" w:rsidR="005808D6" w:rsidRPr="006A1479" w:rsidRDefault="005808D6" w:rsidP="005808D6">
      <w:pPr>
        <w:pStyle w:val="Default"/>
      </w:pPr>
    </w:p>
    <w:p w14:paraId="645E7189" w14:textId="77777777" w:rsidR="005808D6" w:rsidRPr="006A1479" w:rsidRDefault="005808D6" w:rsidP="005808D6">
      <w:pPr>
        <w:pStyle w:val="Default"/>
      </w:pPr>
    </w:p>
    <w:p w14:paraId="16367EF2" w14:textId="77777777" w:rsidR="005808D6" w:rsidRPr="006A1479" w:rsidRDefault="005808D6" w:rsidP="005808D6">
      <w:pPr>
        <w:pStyle w:val="Default"/>
        <w:rPr>
          <w:b/>
        </w:rPr>
      </w:pPr>
    </w:p>
    <w:p w14:paraId="43B0CC27" w14:textId="77777777" w:rsidR="005808D6" w:rsidRPr="006A1479" w:rsidRDefault="005808D6" w:rsidP="005808D6">
      <w:pPr>
        <w:pStyle w:val="Default"/>
        <w:rPr>
          <w:b/>
        </w:rPr>
      </w:pPr>
    </w:p>
    <w:p w14:paraId="7094BD85" w14:textId="77777777" w:rsidR="005808D6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3849DA0D" w14:textId="77777777" w:rsidR="00FA10FD" w:rsidRPr="006A1479" w:rsidRDefault="00FA10FD" w:rsidP="005808D6">
      <w:pPr>
        <w:pStyle w:val="Default"/>
        <w:jc w:val="center"/>
        <w:rPr>
          <w:b/>
          <w:bCs/>
        </w:rPr>
      </w:pPr>
    </w:p>
    <w:p w14:paraId="7EC736D8" w14:textId="3822E215" w:rsidR="00FA10FD" w:rsidRDefault="00636D76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proofErr w:type="gramStart"/>
      <w:r w:rsidRPr="00636D76">
        <w:rPr>
          <w:rFonts w:eastAsia="Times New Roman"/>
          <w:b/>
          <w:bCs/>
          <w:color w:val="auto"/>
          <w:lang w:eastAsia="ru-RU"/>
        </w:rPr>
        <w:t>101570  -</w:t>
      </w:r>
      <w:proofErr w:type="gramEnd"/>
      <w:r w:rsidRPr="00636D76">
        <w:rPr>
          <w:rFonts w:eastAsia="Times New Roman"/>
          <w:b/>
          <w:bCs/>
          <w:color w:val="auto"/>
          <w:lang w:eastAsia="ru-RU"/>
        </w:rPr>
        <w:t>Молекулярно- генетический анализ</w:t>
      </w:r>
    </w:p>
    <w:p w14:paraId="3EB8C84A" w14:textId="77777777" w:rsidR="00636D76" w:rsidRDefault="00636D76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14:paraId="1DEE6375" w14:textId="47C3B36B" w:rsidR="00FA10FD" w:rsidRDefault="004B7F52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</w:t>
      </w:r>
      <w:r w:rsidR="00636D76">
        <w:rPr>
          <w:rFonts w:eastAsia="Times New Roman"/>
          <w:b/>
          <w:bCs/>
          <w:color w:val="auto"/>
          <w:lang w:eastAsia="ru-RU"/>
        </w:rPr>
        <w:t>бакалавров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</w:t>
      </w:r>
      <w:r w:rsidR="00636D76">
        <w:rPr>
          <w:rFonts w:eastAsia="Times New Roman"/>
          <w:b/>
          <w:bCs/>
          <w:color w:val="auto"/>
          <w:lang w:eastAsia="ru-RU"/>
        </w:rPr>
        <w:t>3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</w:t>
      </w:r>
    </w:p>
    <w:p w14:paraId="5137D611" w14:textId="77777777" w:rsidR="00FA10FD" w:rsidRDefault="00FA10FD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14:paraId="0FBCC6A7" w14:textId="5954010F"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«</w:t>
      </w:r>
      <w:r w:rsidR="00636D76" w:rsidRPr="00636D76">
        <w:rPr>
          <w:rFonts w:eastAsia="Times New Roman"/>
          <w:b/>
          <w:bCs/>
          <w:color w:val="auto"/>
          <w:lang w:eastAsia="ru-RU"/>
        </w:rPr>
        <w:t>6B05105 Генетика</w:t>
      </w:r>
      <w:r w:rsidRPr="006A1479">
        <w:rPr>
          <w:rFonts w:eastAsia="Times New Roman"/>
          <w:b/>
          <w:bCs/>
          <w:color w:val="auto"/>
          <w:lang w:eastAsia="ru-RU"/>
        </w:rPr>
        <w:t>»</w:t>
      </w:r>
    </w:p>
    <w:p w14:paraId="581DA4C5" w14:textId="77777777" w:rsidR="005808D6" w:rsidRPr="006A1479" w:rsidRDefault="005808D6" w:rsidP="005808D6">
      <w:pPr>
        <w:pStyle w:val="Default"/>
      </w:pPr>
    </w:p>
    <w:p w14:paraId="04470AF0" w14:textId="77777777" w:rsidR="005808D6" w:rsidRPr="006A1479" w:rsidRDefault="005808D6" w:rsidP="005808D6">
      <w:pPr>
        <w:pStyle w:val="Default"/>
      </w:pPr>
    </w:p>
    <w:p w14:paraId="347B45D9" w14:textId="77777777" w:rsidR="005808D6" w:rsidRPr="006A1479" w:rsidRDefault="005808D6" w:rsidP="005808D6">
      <w:pPr>
        <w:pStyle w:val="Default"/>
      </w:pPr>
    </w:p>
    <w:p w14:paraId="78335332" w14:textId="77777777" w:rsidR="005808D6" w:rsidRPr="006A1479" w:rsidRDefault="005808D6" w:rsidP="005808D6">
      <w:pPr>
        <w:pStyle w:val="Default"/>
      </w:pPr>
    </w:p>
    <w:p w14:paraId="640B9C4C" w14:textId="77777777" w:rsidR="005808D6" w:rsidRPr="006A1479" w:rsidRDefault="005808D6" w:rsidP="005808D6">
      <w:pPr>
        <w:pStyle w:val="Default"/>
      </w:pPr>
    </w:p>
    <w:p w14:paraId="2C78089F" w14:textId="77777777" w:rsidR="005808D6" w:rsidRPr="006A1479" w:rsidRDefault="005808D6" w:rsidP="005808D6">
      <w:pPr>
        <w:pStyle w:val="Default"/>
      </w:pPr>
    </w:p>
    <w:p w14:paraId="13EF7CA7" w14:textId="77777777" w:rsidR="005808D6" w:rsidRPr="006A1479" w:rsidRDefault="005808D6" w:rsidP="005808D6">
      <w:pPr>
        <w:pStyle w:val="Default"/>
      </w:pPr>
    </w:p>
    <w:p w14:paraId="658DD1AE" w14:textId="77777777" w:rsidR="005808D6" w:rsidRPr="006A1479" w:rsidRDefault="005808D6" w:rsidP="005808D6">
      <w:pPr>
        <w:pStyle w:val="Default"/>
      </w:pPr>
    </w:p>
    <w:p w14:paraId="0CB1F733" w14:textId="77777777" w:rsidR="005808D6" w:rsidRPr="006A1479" w:rsidRDefault="005808D6" w:rsidP="005808D6">
      <w:pPr>
        <w:pStyle w:val="Default"/>
      </w:pPr>
    </w:p>
    <w:p w14:paraId="22652417" w14:textId="77777777" w:rsidR="005808D6" w:rsidRPr="006A1479" w:rsidRDefault="005808D6" w:rsidP="005808D6">
      <w:pPr>
        <w:pStyle w:val="Default"/>
      </w:pPr>
    </w:p>
    <w:p w14:paraId="1D26418D" w14:textId="77777777" w:rsidR="005808D6" w:rsidRPr="006A1479" w:rsidRDefault="005808D6" w:rsidP="005808D6">
      <w:pPr>
        <w:pStyle w:val="Default"/>
      </w:pPr>
    </w:p>
    <w:p w14:paraId="5FAD84BB" w14:textId="77777777" w:rsidR="005808D6" w:rsidRPr="006A1479" w:rsidRDefault="005808D6" w:rsidP="005808D6">
      <w:pPr>
        <w:pStyle w:val="Default"/>
      </w:pPr>
    </w:p>
    <w:p w14:paraId="1EC9D0DA" w14:textId="77777777" w:rsidR="005808D6" w:rsidRPr="006A1479" w:rsidRDefault="005808D6" w:rsidP="005808D6">
      <w:pPr>
        <w:pStyle w:val="Default"/>
      </w:pPr>
    </w:p>
    <w:p w14:paraId="3F5E09A5" w14:textId="77777777" w:rsidR="005808D6" w:rsidRPr="006A1479" w:rsidRDefault="005808D6" w:rsidP="005808D6">
      <w:pPr>
        <w:pStyle w:val="Default"/>
      </w:pPr>
    </w:p>
    <w:p w14:paraId="15A4DF9A" w14:textId="77777777" w:rsidR="005808D6" w:rsidRPr="006A1479" w:rsidRDefault="005808D6" w:rsidP="005808D6">
      <w:pPr>
        <w:pStyle w:val="Default"/>
      </w:pPr>
    </w:p>
    <w:p w14:paraId="7122D68F" w14:textId="77777777" w:rsidR="005808D6" w:rsidRPr="006A1479" w:rsidRDefault="005808D6" w:rsidP="005808D6">
      <w:pPr>
        <w:pStyle w:val="Default"/>
      </w:pPr>
    </w:p>
    <w:p w14:paraId="608E0DF4" w14:textId="77777777" w:rsidR="005808D6" w:rsidRPr="006A1479" w:rsidRDefault="005808D6" w:rsidP="005808D6">
      <w:pPr>
        <w:pStyle w:val="Default"/>
      </w:pPr>
    </w:p>
    <w:p w14:paraId="44BA39F5" w14:textId="77777777" w:rsidR="005808D6" w:rsidRPr="006A1479" w:rsidRDefault="005808D6" w:rsidP="005808D6">
      <w:pPr>
        <w:pStyle w:val="Default"/>
      </w:pPr>
    </w:p>
    <w:p w14:paraId="374E508F" w14:textId="77777777" w:rsidR="005808D6" w:rsidRPr="006A1479" w:rsidRDefault="005808D6" w:rsidP="005808D6">
      <w:pPr>
        <w:pStyle w:val="Default"/>
      </w:pPr>
    </w:p>
    <w:p w14:paraId="52754EA5" w14:textId="77777777" w:rsidR="005808D6" w:rsidRPr="006A1479" w:rsidRDefault="005808D6" w:rsidP="005808D6">
      <w:pPr>
        <w:pStyle w:val="Default"/>
      </w:pPr>
    </w:p>
    <w:p w14:paraId="795701D4" w14:textId="77777777" w:rsidR="005808D6" w:rsidRPr="006A1479" w:rsidRDefault="005808D6" w:rsidP="005808D6">
      <w:pPr>
        <w:pStyle w:val="Default"/>
      </w:pPr>
    </w:p>
    <w:p w14:paraId="19EE25D1" w14:textId="77777777" w:rsidR="005808D6" w:rsidRPr="006A1479" w:rsidRDefault="005808D6" w:rsidP="005808D6">
      <w:pPr>
        <w:pStyle w:val="Default"/>
      </w:pPr>
    </w:p>
    <w:p w14:paraId="602D89E2" w14:textId="77777777" w:rsidR="005808D6" w:rsidRPr="006A1479" w:rsidRDefault="005808D6" w:rsidP="005808D6">
      <w:pPr>
        <w:pStyle w:val="Default"/>
      </w:pPr>
    </w:p>
    <w:p w14:paraId="4E0F7D77" w14:textId="77777777" w:rsidR="005808D6" w:rsidRPr="006A1479" w:rsidRDefault="005808D6" w:rsidP="005808D6">
      <w:pPr>
        <w:pStyle w:val="Default"/>
      </w:pPr>
    </w:p>
    <w:p w14:paraId="434D1A51" w14:textId="77777777" w:rsidR="005808D6" w:rsidRPr="006A1479" w:rsidRDefault="005808D6" w:rsidP="005808D6">
      <w:pPr>
        <w:pStyle w:val="Default"/>
      </w:pPr>
    </w:p>
    <w:p w14:paraId="7FF77854" w14:textId="77777777" w:rsidR="005808D6" w:rsidRPr="006A1479" w:rsidRDefault="005808D6" w:rsidP="005808D6">
      <w:pPr>
        <w:pStyle w:val="Default"/>
      </w:pPr>
    </w:p>
    <w:p w14:paraId="19105056" w14:textId="77777777" w:rsidR="006A1479" w:rsidRPr="006A1479" w:rsidRDefault="006A1479" w:rsidP="005808D6">
      <w:pPr>
        <w:pStyle w:val="Default"/>
      </w:pPr>
    </w:p>
    <w:p w14:paraId="21E6B6E8" w14:textId="77777777" w:rsidR="005808D6" w:rsidRPr="006A1479" w:rsidRDefault="005808D6" w:rsidP="005808D6">
      <w:pPr>
        <w:pStyle w:val="Default"/>
      </w:pPr>
    </w:p>
    <w:p w14:paraId="2B039695" w14:textId="77777777" w:rsidR="005808D6" w:rsidRPr="006A1479" w:rsidRDefault="005808D6" w:rsidP="005808D6">
      <w:pPr>
        <w:pStyle w:val="Default"/>
      </w:pPr>
    </w:p>
    <w:p w14:paraId="43B4A3BA" w14:textId="77777777" w:rsidR="005808D6" w:rsidRDefault="00202224" w:rsidP="005808D6">
      <w:pPr>
        <w:pStyle w:val="Default"/>
        <w:jc w:val="center"/>
      </w:pPr>
      <w:r>
        <w:t>Алматы</w:t>
      </w:r>
    </w:p>
    <w:p w14:paraId="41ABE124" w14:textId="1A726395" w:rsidR="005808D6" w:rsidRPr="006A1479" w:rsidRDefault="005808D6" w:rsidP="007615E7">
      <w:pPr>
        <w:jc w:val="both"/>
        <w:rPr>
          <w:b/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0D6573">
        <w:rPr>
          <w:sz w:val="24"/>
          <w:szCs w:val="24"/>
          <w:u w:val="single"/>
        </w:rPr>
        <w:t>«</w:t>
      </w:r>
      <w:r w:rsidR="00636D76" w:rsidRPr="00636D76">
        <w:rPr>
          <w:sz w:val="24"/>
          <w:szCs w:val="24"/>
          <w:u w:val="single"/>
        </w:rPr>
        <w:t>101570 Молекулярно- генетический анализ</w:t>
      </w:r>
      <w:r w:rsidR="000D6573">
        <w:rPr>
          <w:sz w:val="24"/>
          <w:szCs w:val="24"/>
          <w:u w:val="single"/>
        </w:rPr>
        <w:t>»</w:t>
      </w:r>
      <w:r w:rsidR="007615E7" w:rsidRPr="007615E7">
        <w:rPr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</w:t>
      </w:r>
      <w:r w:rsidR="00636D76" w:rsidRPr="00636D76">
        <w:rPr>
          <w:bCs/>
          <w:sz w:val="24"/>
          <w:szCs w:val="24"/>
          <w:u w:val="single"/>
        </w:rPr>
        <w:t>6B05105 Генетика</w:t>
      </w:r>
      <w:r w:rsidR="004B7F52" w:rsidRPr="006A1479">
        <w:rPr>
          <w:bCs/>
          <w:sz w:val="24"/>
          <w:szCs w:val="24"/>
          <w:u w:val="single"/>
        </w:rPr>
        <w:t>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615E7">
        <w:rPr>
          <w:sz w:val="24"/>
          <w:szCs w:val="24"/>
          <w:u w:val="single"/>
        </w:rPr>
        <w:t>доцент (</w:t>
      </w:r>
      <w:proofErr w:type="spellStart"/>
      <w:r w:rsidR="007615E7">
        <w:rPr>
          <w:sz w:val="24"/>
          <w:szCs w:val="24"/>
          <w:u w:val="single"/>
        </w:rPr>
        <w:t>асс.проф</w:t>
      </w:r>
      <w:proofErr w:type="spellEnd"/>
      <w:r w:rsidR="007615E7">
        <w:rPr>
          <w:sz w:val="24"/>
          <w:szCs w:val="24"/>
          <w:u w:val="single"/>
        </w:rPr>
        <w:t>.)</w:t>
      </w:r>
    </w:p>
    <w:p w14:paraId="79E8F19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788889E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291EC27A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1C178349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4D144D81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1EEE1A5E" w14:textId="4CBEA4BD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</w:t>
      </w:r>
      <w:r w:rsidR="00636D76">
        <w:rPr>
          <w:sz w:val="24"/>
          <w:szCs w:val="24"/>
        </w:rPr>
        <w:t>23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636D76">
        <w:rPr>
          <w:sz w:val="24"/>
          <w:szCs w:val="24"/>
        </w:rPr>
        <w:t>мая</w:t>
      </w:r>
      <w:r w:rsidRPr="00DC1F6A">
        <w:rPr>
          <w:sz w:val="24"/>
          <w:szCs w:val="24"/>
        </w:rPr>
        <w:t xml:space="preserve"> 202</w:t>
      </w:r>
      <w:r w:rsidR="000D6573">
        <w:rPr>
          <w:sz w:val="24"/>
          <w:szCs w:val="24"/>
        </w:rPr>
        <w:t>5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636D76">
        <w:rPr>
          <w:sz w:val="24"/>
          <w:szCs w:val="24"/>
        </w:rPr>
        <w:t>10</w:t>
      </w:r>
      <w:r w:rsidR="00931D15">
        <w:rPr>
          <w:sz w:val="24"/>
          <w:szCs w:val="24"/>
        </w:rPr>
        <w:t xml:space="preserve"> </w:t>
      </w:r>
    </w:p>
    <w:p w14:paraId="2F764D15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6877FCA9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5E24DE06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14:paraId="476664F8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3E3C614D" w14:textId="77777777" w:rsidR="005808D6" w:rsidRPr="006A1479" w:rsidRDefault="005808D6" w:rsidP="005808D6">
      <w:pPr>
        <w:pStyle w:val="Default"/>
      </w:pPr>
    </w:p>
    <w:p w14:paraId="2D6D8D55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5ED3BEDC" w14:textId="57ABCD23"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636D76" w:rsidRPr="00636D76">
        <w:rPr>
          <w:color w:val="auto"/>
        </w:rPr>
        <w:t xml:space="preserve">Тестовый онлайн экзамен на </w:t>
      </w:r>
      <w:proofErr w:type="gramStart"/>
      <w:r w:rsidR="00636D76" w:rsidRPr="00636D76">
        <w:rPr>
          <w:color w:val="auto"/>
        </w:rPr>
        <w:t>платформе</w:t>
      </w:r>
      <w:r w:rsidR="0070620C">
        <w:rPr>
          <w:color w:val="auto"/>
        </w:rPr>
        <w:t xml:space="preserve">  </w:t>
      </w:r>
      <w:proofErr w:type="spellStart"/>
      <w:r w:rsidR="00636D76" w:rsidRPr="00636D76">
        <w:rPr>
          <w:color w:val="auto"/>
        </w:rPr>
        <w:t>Moodle</w:t>
      </w:r>
      <w:proofErr w:type="spellEnd"/>
      <w:proofErr w:type="gramEnd"/>
      <w:r w:rsidR="00636D76" w:rsidRPr="00636D76">
        <w:rPr>
          <w:color w:val="auto"/>
        </w:rPr>
        <w:t xml:space="preserve"> DLS</w:t>
      </w:r>
    </w:p>
    <w:p w14:paraId="7C4DD49C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50E26AF1" w14:textId="306BBC58"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</w:t>
      </w:r>
      <w:r w:rsidR="00636D76">
        <w:t>тесты</w:t>
      </w:r>
      <w:r w:rsidRPr="00EB5F10">
        <w:t>.</w:t>
      </w:r>
    </w:p>
    <w:p w14:paraId="792D9465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14:paraId="5DD5AEA1" w14:textId="77777777"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69994A8D" w14:textId="464F46C2"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="00636D76">
        <w:rPr>
          <w:rFonts w:cs="Times New Roman"/>
          <w:b/>
          <w:bCs/>
          <w:iCs/>
          <w:sz w:val="24"/>
          <w:szCs w:val="24"/>
        </w:rPr>
        <w:t xml:space="preserve">тестов </w:t>
      </w:r>
      <w:r w:rsidRPr="00EB5F10">
        <w:rPr>
          <w:rFonts w:cs="Times New Roman"/>
          <w:sz w:val="24"/>
          <w:szCs w:val="24"/>
        </w:rPr>
        <w:t xml:space="preserve">входят </w:t>
      </w:r>
      <w:r w:rsidR="00E46988">
        <w:rPr>
          <w:rFonts w:cs="Times New Roman"/>
          <w:sz w:val="24"/>
          <w:szCs w:val="24"/>
        </w:rPr>
        <w:t xml:space="preserve">задания по </w:t>
      </w:r>
      <w:r w:rsidR="00636D76">
        <w:rPr>
          <w:rFonts w:cs="Times New Roman"/>
          <w:sz w:val="24"/>
          <w:szCs w:val="24"/>
        </w:rPr>
        <w:t>тем</w:t>
      </w:r>
      <w:r w:rsidR="00E46988">
        <w:rPr>
          <w:rFonts w:cs="Times New Roman"/>
          <w:sz w:val="24"/>
          <w:szCs w:val="24"/>
        </w:rPr>
        <w:t>ам</w:t>
      </w:r>
      <w:r w:rsidRPr="00EB5F10">
        <w:rPr>
          <w:rFonts w:cs="Times New Roman"/>
          <w:sz w:val="24"/>
          <w:szCs w:val="24"/>
        </w:rPr>
        <w:t xml:space="preserve">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885BF1">
        <w:rPr>
          <w:rFonts w:cs="Times New Roman"/>
          <w:sz w:val="24"/>
          <w:szCs w:val="24"/>
        </w:rPr>
        <w:t xml:space="preserve">репродуктивной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885BF1">
        <w:rPr>
          <w:rFonts w:cs="Times New Roman"/>
          <w:sz w:val="24"/>
          <w:szCs w:val="24"/>
        </w:rPr>
        <w:t>репродуктивной психологии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</w:t>
      </w:r>
      <w:r w:rsidR="00885BF1">
        <w:rPr>
          <w:rFonts w:cs="Times New Roman"/>
          <w:sz w:val="24"/>
          <w:szCs w:val="24"/>
        </w:rPr>
        <w:t>перинатальной психологии</w:t>
      </w:r>
      <w:r w:rsidR="009620DD">
        <w:rPr>
          <w:rFonts w:cs="Times New Roman"/>
          <w:sz w:val="24"/>
          <w:szCs w:val="24"/>
        </w:rPr>
        <w:t>, медицин</w:t>
      </w:r>
      <w:r w:rsidR="00885BF1">
        <w:rPr>
          <w:rFonts w:cs="Times New Roman"/>
          <w:sz w:val="24"/>
          <w:szCs w:val="24"/>
        </w:rPr>
        <w:t>ы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14:paraId="38CDEAED" w14:textId="3FF9E9FE"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="00E46988">
        <w:rPr>
          <w:rFonts w:cs="Times New Roman"/>
          <w:b/>
          <w:bCs/>
          <w:iCs/>
          <w:sz w:val="24"/>
          <w:szCs w:val="24"/>
        </w:rPr>
        <w:t xml:space="preserve">тестов </w:t>
      </w:r>
      <w:r w:rsidR="00E46988" w:rsidRPr="00EB5F10">
        <w:rPr>
          <w:rFonts w:cs="Times New Roman"/>
          <w:sz w:val="24"/>
          <w:szCs w:val="24"/>
        </w:rPr>
        <w:t xml:space="preserve">входят </w:t>
      </w:r>
      <w:r w:rsidR="00E46988">
        <w:rPr>
          <w:rFonts w:cs="Times New Roman"/>
          <w:sz w:val="24"/>
          <w:szCs w:val="24"/>
        </w:rPr>
        <w:t>задания по темам</w:t>
      </w:r>
      <w:r w:rsidRPr="00EB5F10">
        <w:rPr>
          <w:rFonts w:cs="Times New Roman"/>
          <w:sz w:val="24"/>
          <w:szCs w:val="24"/>
        </w:rPr>
        <w:t>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4EBA488F" w14:textId="6B14C780"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="00E46988">
        <w:rPr>
          <w:rFonts w:cs="Times New Roman"/>
          <w:b/>
          <w:bCs/>
          <w:iCs/>
          <w:sz w:val="24"/>
          <w:szCs w:val="24"/>
        </w:rPr>
        <w:t xml:space="preserve"> тестов </w:t>
      </w:r>
      <w:r w:rsidR="00E46988" w:rsidRPr="00EB5F10">
        <w:rPr>
          <w:rFonts w:cs="Times New Roman"/>
          <w:sz w:val="24"/>
          <w:szCs w:val="24"/>
        </w:rPr>
        <w:t xml:space="preserve">входят </w:t>
      </w:r>
      <w:r w:rsidR="00E46988">
        <w:rPr>
          <w:rFonts w:cs="Times New Roman"/>
          <w:sz w:val="24"/>
          <w:szCs w:val="24"/>
        </w:rPr>
        <w:t>задания по темам</w:t>
      </w:r>
      <w:r w:rsidR="00E46988" w:rsidRPr="00EB5F10">
        <w:rPr>
          <w:rFonts w:cs="Times New Roman"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14:paraId="5B7E7435" w14:textId="77777777"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14:paraId="1D3D026D" w14:textId="77777777"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14:paraId="4892DC06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50FB682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06D97B63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14:paraId="605F367E" w14:textId="77777777"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3FBA5C16" w14:textId="77777777" w:rsidR="0033541A" w:rsidRPr="00EB5F10" w:rsidRDefault="0033541A" w:rsidP="005808D6">
      <w:pPr>
        <w:pStyle w:val="Default"/>
        <w:spacing w:after="14"/>
      </w:pPr>
    </w:p>
    <w:p w14:paraId="6B6B8970" w14:textId="70BB6B3E"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</w:t>
      </w:r>
      <w:r w:rsidR="00E46988">
        <w:t>не</w:t>
      </w:r>
      <w:r w:rsidRPr="00EB5F10">
        <w:t xml:space="preserve"> будет)</w:t>
      </w:r>
    </w:p>
    <w:p w14:paraId="1784788A" w14:textId="77777777" w:rsidR="004F6783" w:rsidRPr="00EB5F10" w:rsidRDefault="004F6783" w:rsidP="005808D6">
      <w:pPr>
        <w:pStyle w:val="Default"/>
        <w:spacing w:after="14"/>
      </w:pPr>
    </w:p>
    <w:p w14:paraId="5010FA82" w14:textId="77777777" w:rsidR="0048673A" w:rsidRPr="009620DD" w:rsidRDefault="0048673A" w:rsidP="002D5726">
      <w:pPr>
        <w:pStyle w:val="Default"/>
        <w:ind w:firstLine="284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366725CB" w14:textId="77777777" w:rsidR="0048673A" w:rsidRPr="00EB5F10" w:rsidRDefault="0048673A" w:rsidP="002D5726">
      <w:pPr>
        <w:pStyle w:val="Default"/>
        <w:ind w:firstLine="284"/>
        <w:jc w:val="center"/>
        <w:rPr>
          <w:b/>
          <w:bCs/>
          <w:color w:val="auto"/>
        </w:rPr>
      </w:pPr>
    </w:p>
    <w:p w14:paraId="09CD193C" w14:textId="1C4DD5EF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Ц</w:t>
      </w:r>
      <w:r w:rsidRPr="00E46988">
        <w:rPr>
          <w:bCs/>
          <w:color w:val="auto"/>
          <w:lang w:val="kk-KZ"/>
        </w:rPr>
        <w:t>ел</w:t>
      </w:r>
      <w:r>
        <w:rPr>
          <w:bCs/>
          <w:color w:val="auto"/>
          <w:lang w:val="kk-KZ"/>
        </w:rPr>
        <w:t>и</w:t>
      </w:r>
      <w:r w:rsidRPr="00E46988">
        <w:rPr>
          <w:bCs/>
          <w:color w:val="auto"/>
          <w:lang w:val="kk-KZ"/>
        </w:rPr>
        <w:t xml:space="preserve"> и задач</w:t>
      </w:r>
      <w:r>
        <w:rPr>
          <w:bCs/>
          <w:color w:val="auto"/>
          <w:lang w:val="kk-KZ"/>
        </w:rPr>
        <w:t xml:space="preserve">и </w:t>
      </w:r>
      <w:r w:rsidRPr="00E46988">
        <w:rPr>
          <w:bCs/>
          <w:color w:val="auto"/>
          <w:lang w:val="kk-KZ"/>
        </w:rPr>
        <w:t>дисциплин</w:t>
      </w:r>
      <w:r>
        <w:rPr>
          <w:bCs/>
          <w:color w:val="auto"/>
          <w:lang w:val="kk-KZ"/>
        </w:rPr>
        <w:t>ы</w:t>
      </w:r>
      <w:r w:rsidRPr="00E46988">
        <w:rPr>
          <w:bCs/>
          <w:color w:val="auto"/>
          <w:lang w:val="kk-KZ"/>
        </w:rPr>
        <w:t xml:space="preserve"> «Молекулярно- генетический анализ». </w:t>
      </w:r>
    </w:p>
    <w:p w14:paraId="75B870E8" w14:textId="77777777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 xml:space="preserve">История развития ДНК технологии, используемых в молекулярно-генетическом анализе. </w:t>
      </w:r>
    </w:p>
    <w:p w14:paraId="78FDCA6B" w14:textId="77777777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Применение последних достижений в области генетики, геномики и молекулярной биологии.</w:t>
      </w:r>
    </w:p>
    <w:p w14:paraId="0FBAFF69" w14:textId="77777777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Технология рекомбинатной ДНК. Методы анализа ГМО.</w:t>
      </w:r>
    </w:p>
    <w:p w14:paraId="66D856F0" w14:textId="678607B9" w:rsidR="00885BF1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Выделение ДНК.</w:t>
      </w:r>
    </w:p>
    <w:p w14:paraId="05894635" w14:textId="5EE59759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Метод полимеразной цепной реакции.</w:t>
      </w:r>
    </w:p>
    <w:p w14:paraId="03DF985D" w14:textId="1F105C6A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Приготовление ПЦР мастер микса. ПЦР анализ.</w:t>
      </w:r>
    </w:p>
    <w:p w14:paraId="527EE3CA" w14:textId="77777777" w:rsidR="00E46988" w:rsidRPr="00885BF1" w:rsidRDefault="00E46988" w:rsidP="002D5726">
      <w:pPr>
        <w:pStyle w:val="Default"/>
        <w:ind w:left="720" w:firstLine="284"/>
        <w:jc w:val="both"/>
        <w:rPr>
          <w:bCs/>
          <w:color w:val="auto"/>
          <w:lang w:val="kk-KZ"/>
        </w:rPr>
      </w:pPr>
    </w:p>
    <w:p w14:paraId="11AAB927" w14:textId="77777777" w:rsidR="002D5726" w:rsidRDefault="002D5726" w:rsidP="002D5726">
      <w:pPr>
        <w:pStyle w:val="Default"/>
        <w:ind w:firstLine="284"/>
        <w:jc w:val="center"/>
        <w:rPr>
          <w:b/>
          <w:bCs/>
          <w:color w:val="auto"/>
        </w:rPr>
      </w:pPr>
    </w:p>
    <w:p w14:paraId="1006CCB0" w14:textId="08CBE8B2" w:rsidR="0048673A" w:rsidRPr="00EB5F10" w:rsidRDefault="0048673A" w:rsidP="002D5726">
      <w:pPr>
        <w:pStyle w:val="Default"/>
        <w:ind w:firstLine="284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6FE74584" w14:textId="77777777" w:rsidR="0048673A" w:rsidRPr="00EB5F10" w:rsidRDefault="0048673A" w:rsidP="002D5726">
      <w:pPr>
        <w:pStyle w:val="a3"/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17FDFD0E" w14:textId="38B6A254" w:rsidR="00885BF1" w:rsidRDefault="009620DD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>1.</w:t>
      </w:r>
      <w:r w:rsidR="00885BF1" w:rsidRPr="00885BF1">
        <w:rPr>
          <w:rFonts w:eastAsia="Times New Roman"/>
          <w:bCs/>
          <w:color w:val="auto"/>
          <w:lang w:val="kk-KZ" w:eastAsia="ar-SA"/>
        </w:rPr>
        <w:t xml:space="preserve"> </w:t>
      </w:r>
      <w:r w:rsidR="00E46988" w:rsidRPr="00E46988">
        <w:rPr>
          <w:rFonts w:eastAsia="Times New Roman"/>
          <w:bCs/>
          <w:color w:val="auto"/>
          <w:lang w:val="kk-KZ" w:eastAsia="ar-SA"/>
        </w:rPr>
        <w:t>Молекулярно-генетические методы анализа, применяемые в медицине, судмедэкспертизе и идентификации ГМО.</w:t>
      </w:r>
      <w:r w:rsidR="00885BF1" w:rsidRPr="00885BF1">
        <w:rPr>
          <w:rFonts w:eastAsia="Times New Roman"/>
          <w:bCs/>
          <w:color w:val="auto"/>
          <w:lang w:val="kk-KZ" w:eastAsia="ar-SA"/>
        </w:rPr>
        <w:t xml:space="preserve"> </w:t>
      </w:r>
    </w:p>
    <w:p w14:paraId="03804461" w14:textId="656E6A41" w:rsidR="00885BF1" w:rsidRPr="00885BF1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2. </w:t>
      </w:r>
      <w:r w:rsidR="00E46988" w:rsidRPr="00E46988">
        <w:rPr>
          <w:rFonts w:eastAsia="Times New Roman"/>
          <w:bCs/>
          <w:color w:val="auto"/>
          <w:lang w:val="kk-KZ" w:eastAsia="ar-SA"/>
        </w:rPr>
        <w:t>Методы горизонтального и вертикального гель электрофореза.</w:t>
      </w:r>
    </w:p>
    <w:p w14:paraId="0A17D312" w14:textId="77777777" w:rsidR="00E46988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 w:rsidRPr="00885BF1">
        <w:rPr>
          <w:rFonts w:eastAsia="Times New Roman"/>
          <w:bCs/>
          <w:color w:val="auto"/>
          <w:lang w:val="kk-KZ" w:eastAsia="ar-SA"/>
        </w:rPr>
        <w:t>3</w:t>
      </w:r>
      <w:r>
        <w:rPr>
          <w:rFonts w:eastAsia="Times New Roman"/>
          <w:bCs/>
          <w:color w:val="auto"/>
          <w:lang w:val="kk-KZ" w:eastAsia="ar-SA"/>
        </w:rPr>
        <w:t>.</w:t>
      </w:r>
      <w:r w:rsidRPr="00885BF1">
        <w:rPr>
          <w:rFonts w:eastAsia="Times New Roman"/>
          <w:bCs/>
          <w:color w:val="auto"/>
          <w:lang w:val="kk-KZ" w:eastAsia="ar-SA"/>
        </w:rPr>
        <w:t xml:space="preserve"> </w:t>
      </w:r>
      <w:r w:rsidR="00E46988" w:rsidRPr="00E46988">
        <w:rPr>
          <w:rFonts w:eastAsia="Times New Roman"/>
          <w:bCs/>
          <w:color w:val="auto"/>
          <w:lang w:val="kk-KZ" w:eastAsia="ar-SA"/>
        </w:rPr>
        <w:t xml:space="preserve">Проведение горизонтального гель-электрофореза. </w:t>
      </w:r>
    </w:p>
    <w:p w14:paraId="2BA23C61" w14:textId="05AF916E" w:rsidR="00885BF1" w:rsidRPr="00885BF1" w:rsidRDefault="00E46988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4. </w:t>
      </w:r>
      <w:r w:rsidRPr="00E46988">
        <w:rPr>
          <w:rFonts w:eastAsia="Times New Roman"/>
          <w:bCs/>
          <w:color w:val="auto"/>
          <w:lang w:val="kk-KZ" w:eastAsia="ar-SA"/>
        </w:rPr>
        <w:t>Анализ амплифицированного ПЦР-продукта.</w:t>
      </w:r>
      <w:r w:rsidR="00885BF1" w:rsidRPr="00885BF1">
        <w:rPr>
          <w:rFonts w:eastAsia="Times New Roman"/>
          <w:bCs/>
          <w:color w:val="auto"/>
          <w:lang w:val="kk-KZ" w:eastAsia="ar-SA"/>
        </w:rPr>
        <w:t xml:space="preserve"> </w:t>
      </w:r>
    </w:p>
    <w:p w14:paraId="09F32797" w14:textId="145F832C" w:rsidR="00885BF1" w:rsidRPr="00885BF1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885BF1">
        <w:rPr>
          <w:rFonts w:eastAsia="Times New Roman"/>
          <w:bCs/>
          <w:color w:val="auto"/>
          <w:lang w:val="kk-KZ" w:eastAsia="ar-SA"/>
        </w:rPr>
        <w:t xml:space="preserve">.  </w:t>
      </w:r>
      <w:r w:rsidR="00E46988" w:rsidRPr="00E46988">
        <w:rPr>
          <w:rFonts w:eastAsia="Times New Roman"/>
          <w:bCs/>
          <w:color w:val="auto"/>
          <w:lang w:val="kk-KZ" w:eastAsia="ar-SA"/>
        </w:rPr>
        <w:t>Молекулярно-генетические маркеры и их применение</w:t>
      </w:r>
      <w:r w:rsidR="00E46988">
        <w:rPr>
          <w:rFonts w:eastAsia="Times New Roman"/>
          <w:bCs/>
          <w:color w:val="auto"/>
          <w:lang w:val="kk-KZ" w:eastAsia="ar-SA"/>
        </w:rPr>
        <w:t>.</w:t>
      </w:r>
    </w:p>
    <w:p w14:paraId="504270DF" w14:textId="394890A5" w:rsidR="00885BF1" w:rsidRPr="00885BF1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885BF1">
        <w:rPr>
          <w:rFonts w:eastAsia="Times New Roman"/>
          <w:bCs/>
          <w:color w:val="auto"/>
          <w:lang w:val="kk-KZ" w:eastAsia="ar-SA"/>
        </w:rPr>
        <w:t xml:space="preserve">. </w:t>
      </w:r>
      <w:r w:rsidR="00E46988" w:rsidRPr="00E46988">
        <w:rPr>
          <w:rFonts w:eastAsia="Times New Roman"/>
          <w:bCs/>
          <w:color w:val="auto"/>
          <w:lang w:val="kk-KZ" w:eastAsia="ar-SA"/>
        </w:rPr>
        <w:t>Вертикальный гель-электрофорез.</w:t>
      </w:r>
    </w:p>
    <w:p w14:paraId="51A289A3" w14:textId="77777777" w:rsidR="00E46988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6.</w:t>
      </w:r>
      <w:r w:rsidRPr="00885BF1">
        <w:rPr>
          <w:rFonts w:eastAsia="Times New Roman"/>
          <w:bCs/>
          <w:color w:val="auto"/>
          <w:lang w:val="kk-KZ" w:eastAsia="ar-SA"/>
        </w:rPr>
        <w:t xml:space="preserve"> </w:t>
      </w:r>
      <w:r w:rsidR="00E46988" w:rsidRPr="00E46988">
        <w:rPr>
          <w:rFonts w:eastAsia="Times New Roman"/>
          <w:bCs/>
          <w:color w:val="auto"/>
          <w:lang w:val="kk-KZ" w:eastAsia="ar-SA"/>
        </w:rPr>
        <w:t xml:space="preserve">Современные методы гель электрофореза. </w:t>
      </w:r>
    </w:p>
    <w:p w14:paraId="2DEC8F28" w14:textId="78E4F31E" w:rsidR="00885BF1" w:rsidRDefault="00E46988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7. </w:t>
      </w:r>
      <w:r w:rsidRPr="00E46988">
        <w:rPr>
          <w:rFonts w:eastAsia="Times New Roman"/>
          <w:bCs/>
          <w:color w:val="auto"/>
          <w:lang w:val="kk-KZ" w:eastAsia="ar-SA"/>
        </w:rPr>
        <w:t xml:space="preserve">Модификации метода ПЦР анализа. </w:t>
      </w:r>
    </w:p>
    <w:p w14:paraId="708169C0" w14:textId="42AE76CD" w:rsidR="00745F6E" w:rsidRPr="00745F6E" w:rsidRDefault="00745F6E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</w:p>
    <w:p w14:paraId="40C570A3" w14:textId="77777777" w:rsidR="00745F6E" w:rsidRDefault="00745F6E" w:rsidP="00FA2D21">
      <w:pPr>
        <w:pStyle w:val="Default"/>
        <w:rPr>
          <w:rFonts w:eastAsia="Times New Roman"/>
          <w:bCs/>
          <w:color w:val="auto"/>
          <w:lang w:val="kk-KZ" w:eastAsia="ar-SA"/>
        </w:rPr>
      </w:pPr>
    </w:p>
    <w:p w14:paraId="22409AF5" w14:textId="1D3E20EC" w:rsidR="0048673A" w:rsidRPr="00EB5F10" w:rsidRDefault="0048673A" w:rsidP="00885BF1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23855D88" w14:textId="77777777"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79C461C" w14:textId="313A7511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 xml:space="preserve">Полиморфизм длин рестрикционных фрагментов: преимущества и недостатки метода. </w:t>
      </w:r>
    </w:p>
    <w:p w14:paraId="3A97805C" w14:textId="19377CD4" w:rsidR="00745F6E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SNP-анализ и ее применение в геномике и диагностике болезней.</w:t>
      </w:r>
    </w:p>
    <w:p w14:paraId="5B3C470E" w14:textId="04B44AC9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Полиморфизм длин рестрикционных фрагментов.</w:t>
      </w:r>
    </w:p>
    <w:p w14:paraId="34155567" w14:textId="6E17E462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SNP-анализ</w:t>
      </w:r>
      <w:r>
        <w:rPr>
          <w:rFonts w:eastAsia="Times New Roman"/>
          <w:bCs/>
          <w:color w:val="auto"/>
          <w:lang w:val="kk-KZ" w:eastAsia="ar-SA"/>
        </w:rPr>
        <w:t>.</w:t>
      </w:r>
      <w:r w:rsidRPr="00E46988">
        <w:rPr>
          <w:rFonts w:eastAsia="Times New Roman"/>
          <w:bCs/>
          <w:color w:val="auto"/>
          <w:lang w:val="kk-KZ" w:eastAsia="ar-SA"/>
        </w:rPr>
        <w:t xml:space="preserve"> </w:t>
      </w:r>
    </w:p>
    <w:p w14:paraId="2BEDF4C6" w14:textId="7AA8AD82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Применение SNP-анализа в молекулярно-генетической диагностике.</w:t>
      </w:r>
    </w:p>
    <w:p w14:paraId="0BF5F582" w14:textId="7545A3A5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Развитие методов секвенирования ДНК: от метода Сенгера до современных высокопроизводительных методов секвенирования NGS (Next-Generation Sequencing) и NNGS (Next-Next-Generation Sequencing).</w:t>
      </w:r>
    </w:p>
    <w:p w14:paraId="7F6D7A4A" w14:textId="3E15DC18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Сравнительная характеристика NGS и NNGS секвенирования</w:t>
      </w:r>
    </w:p>
    <w:p w14:paraId="22410A52" w14:textId="77777777" w:rsidR="002D5726" w:rsidRPr="00E46988" w:rsidRDefault="002D5726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</w:p>
    <w:p w14:paraId="6C838F77" w14:textId="77777777" w:rsidR="003360D3" w:rsidRPr="00E46988" w:rsidRDefault="003360D3" w:rsidP="007615E7">
      <w:pPr>
        <w:pStyle w:val="Default"/>
        <w:tabs>
          <w:tab w:val="left" w:pos="993"/>
        </w:tabs>
        <w:spacing w:after="14"/>
        <w:jc w:val="both"/>
        <w:rPr>
          <w:b/>
          <w:bCs/>
          <w:lang w:val="kk-KZ"/>
        </w:rPr>
      </w:pPr>
    </w:p>
    <w:p w14:paraId="2662EBB9" w14:textId="77777777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76A0E470" w14:textId="77777777" w:rsidR="00E46988" w:rsidRPr="00D41E49" w:rsidRDefault="00E46988" w:rsidP="00E46988">
      <w:pPr>
        <w:rPr>
          <w:b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/>
          <w:sz w:val="22"/>
          <w:szCs w:val="22"/>
        </w:rPr>
        <w:t xml:space="preserve"> О</w:t>
      </w:r>
      <w:r w:rsidRPr="00D41E49">
        <w:rPr>
          <w:b/>
          <w:color w:val="000000" w:themeColor="text1"/>
          <w:sz w:val="22"/>
          <w:szCs w:val="22"/>
          <w:lang w:val="kk-KZ"/>
        </w:rPr>
        <w:t xml:space="preserve">сновная </w:t>
      </w:r>
    </w:p>
    <w:p w14:paraId="15688464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 xml:space="preserve">1. Жимулёв И.Ф. Общая и молекулярная генетика: учеб. пособие. / И.Ф Жимулёв. - 4-е изд., испр. и доп. - Новосибирск: Изд.-во Сиб. ун-та, 2015. – 478 c. </w:t>
      </w:r>
    </w:p>
    <w:p w14:paraId="65ABB2CA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2. Бияшева З.М., Ловинская А.В., Даулетбаева С.Б., Калимагамбетов А.М. Статистические методы в биологии с программным обеспечением //Учебное пособие для биологических специальностей: Алматы – Кзак университет, 2019. – 108 с. ISBN 978-601-04-4001-2. http://elib.kaznu.kz/book/12710</w:t>
      </w:r>
    </w:p>
    <w:p w14:paraId="06F6CDA5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3. Орлова Н.Н. Генетический анализ// Учебное пособие для биологических специальностей: М.: Издательство МГУ, 1991. - 318 с.</w:t>
      </w:r>
    </w:p>
    <w:p w14:paraId="453BF9C0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4. Инге-Вечтомов С.Г. Генетика с основами селекции // Учебное пособие для биологических специальностей: 2-е изд., перераб. и доп. — СПб.: Изд-во H-Л, 2016. — 720 с. — ISBN 978-5-94869-105-3</w:t>
      </w:r>
    </w:p>
    <w:p w14:paraId="28E9072E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5. Клаг Уильям С., Каммингс Майкл Р., Спенсер Шарлотта А., Палладино Майкл А. Основы генетики: учебное пособие// Техносфера, 2015</w:t>
      </w:r>
    </w:p>
    <w:p w14:paraId="0EC52DAE" w14:textId="77777777" w:rsidR="00E46988" w:rsidRPr="00D41E49" w:rsidRDefault="00E46988" w:rsidP="00E46988">
      <w:pPr>
        <w:rPr>
          <w:color w:val="000000" w:themeColor="text1"/>
          <w:sz w:val="22"/>
          <w:szCs w:val="22"/>
        </w:rPr>
      </w:pPr>
    </w:p>
    <w:p w14:paraId="3D762801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D41E49">
        <w:rPr>
          <w:b/>
          <w:color w:val="000000" w:themeColor="text1"/>
          <w:sz w:val="22"/>
          <w:szCs w:val="22"/>
        </w:rPr>
        <w:t>До</w:t>
      </w:r>
      <w:r w:rsidRPr="00D41E49">
        <w:rPr>
          <w:b/>
          <w:color w:val="000000"/>
          <w:sz w:val="22"/>
          <w:szCs w:val="22"/>
        </w:rPr>
        <w:t>полнительная</w:t>
      </w:r>
    </w:p>
    <w:p w14:paraId="78E98640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 w:rsidRPr="00D41E49">
        <w:rPr>
          <w:color w:val="000000"/>
          <w:sz w:val="22"/>
          <w:szCs w:val="22"/>
        </w:rPr>
        <w:t>1  Медведев</w:t>
      </w:r>
      <w:proofErr w:type="gramEnd"/>
      <w:r w:rsidRPr="00D41E49">
        <w:rPr>
          <w:color w:val="000000"/>
          <w:sz w:val="22"/>
          <w:szCs w:val="22"/>
        </w:rPr>
        <w:t xml:space="preserve"> Н.Н. Практическая генетика. – </w:t>
      </w:r>
      <w:proofErr w:type="spellStart"/>
      <w:proofErr w:type="gramStart"/>
      <w:r w:rsidRPr="00D41E49">
        <w:rPr>
          <w:color w:val="000000"/>
          <w:sz w:val="22"/>
          <w:szCs w:val="22"/>
        </w:rPr>
        <w:t>М.:Наука</w:t>
      </w:r>
      <w:proofErr w:type="spellEnd"/>
      <w:proofErr w:type="gramEnd"/>
      <w:r w:rsidRPr="00D41E49">
        <w:rPr>
          <w:color w:val="000000"/>
          <w:sz w:val="22"/>
          <w:szCs w:val="22"/>
        </w:rPr>
        <w:t>, 1966. _ 238 с.</w:t>
      </w:r>
    </w:p>
    <w:p w14:paraId="31D047ED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>2. Пухальский В.А. Введение в генетику (крат. конспект лекций</w:t>
      </w:r>
      <w:proofErr w:type="gramStart"/>
      <w:r w:rsidRPr="00D41E49">
        <w:rPr>
          <w:color w:val="000000"/>
          <w:sz w:val="22"/>
          <w:szCs w:val="22"/>
        </w:rPr>
        <w:t>).-</w:t>
      </w:r>
      <w:proofErr w:type="gramEnd"/>
      <w:r w:rsidRPr="00D41E49">
        <w:rPr>
          <w:color w:val="000000"/>
          <w:sz w:val="22"/>
          <w:szCs w:val="22"/>
        </w:rPr>
        <w:t xml:space="preserve"> М.: Колос, 2017. </w:t>
      </w:r>
    </w:p>
    <w:p w14:paraId="1E64208C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>3. Задачи по современной генетике: учеб. пособие / под ред. М.М. Асланяна. - 2-е изд. - М.: КДУ, 2018.</w:t>
      </w:r>
    </w:p>
    <w:p w14:paraId="02415F59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 xml:space="preserve">4.Барабанова Л.В. Практикум </w:t>
      </w:r>
      <w:proofErr w:type="spellStart"/>
      <w:r w:rsidRPr="00D41E49">
        <w:rPr>
          <w:color w:val="000000"/>
          <w:sz w:val="22"/>
          <w:szCs w:val="22"/>
        </w:rPr>
        <w:t>пмо</w:t>
      </w:r>
      <w:proofErr w:type="spellEnd"/>
      <w:r w:rsidRPr="00D41E49">
        <w:rPr>
          <w:color w:val="000000"/>
          <w:sz w:val="22"/>
          <w:szCs w:val="22"/>
        </w:rPr>
        <w:t xml:space="preserve"> генетическому анализу у дрозофилы: Учебно-</w:t>
      </w:r>
      <w:proofErr w:type="spellStart"/>
      <w:r w:rsidRPr="00D41E49">
        <w:rPr>
          <w:color w:val="000000"/>
          <w:sz w:val="22"/>
          <w:szCs w:val="22"/>
        </w:rPr>
        <w:t>методтческое</w:t>
      </w:r>
      <w:proofErr w:type="spellEnd"/>
      <w:r w:rsidRPr="00D41E49">
        <w:rPr>
          <w:color w:val="000000"/>
          <w:sz w:val="22"/>
          <w:szCs w:val="22"/>
        </w:rPr>
        <w:t xml:space="preserve"> пособие. – СПб</w:t>
      </w:r>
      <w:proofErr w:type="gramStart"/>
      <w:r w:rsidRPr="00D41E49">
        <w:rPr>
          <w:color w:val="000000"/>
          <w:sz w:val="22"/>
          <w:szCs w:val="22"/>
        </w:rPr>
        <w:t>. :</w:t>
      </w:r>
      <w:proofErr w:type="gramEnd"/>
      <w:r w:rsidRPr="00D41E49">
        <w:rPr>
          <w:color w:val="000000"/>
          <w:sz w:val="22"/>
          <w:szCs w:val="22"/>
        </w:rPr>
        <w:t xml:space="preserve"> Эко-Вектор, 2018 – 66с. </w:t>
      </w:r>
      <w:r w:rsidRPr="00D41E49">
        <w:rPr>
          <w:color w:val="000000"/>
          <w:sz w:val="22"/>
          <w:szCs w:val="22"/>
          <w:lang w:val="en-US"/>
        </w:rPr>
        <w:t>ISBN</w:t>
      </w:r>
      <w:r w:rsidRPr="00D41E49">
        <w:rPr>
          <w:color w:val="000000"/>
          <w:sz w:val="22"/>
          <w:szCs w:val="22"/>
        </w:rPr>
        <w:t xml:space="preserve"> 978-5-906648-72-3.</w:t>
      </w:r>
    </w:p>
    <w:p w14:paraId="20F38D8F" w14:textId="77777777" w:rsidR="00E46988" w:rsidRPr="00D41E49" w:rsidRDefault="00E46988" w:rsidP="00E46988">
      <w:pPr>
        <w:rPr>
          <w:b/>
          <w:bCs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 w:themeColor="text1"/>
          <w:sz w:val="22"/>
          <w:szCs w:val="22"/>
          <w:lang w:val="kk-KZ"/>
        </w:rPr>
        <w:t>Исследовательская инфраструктура</w:t>
      </w:r>
    </w:p>
    <w:p w14:paraId="3A8A7195" w14:textId="77777777" w:rsidR="00E46988" w:rsidRPr="00D41E49" w:rsidRDefault="00E46988" w:rsidP="00E46988">
      <w:pPr>
        <w:rPr>
          <w:bCs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 w:themeColor="text1"/>
          <w:sz w:val="22"/>
          <w:szCs w:val="22"/>
          <w:lang w:val="kk-KZ"/>
        </w:rPr>
        <w:t xml:space="preserve">1. </w:t>
      </w:r>
      <w:r w:rsidRPr="00D41E49">
        <w:rPr>
          <w:bCs/>
          <w:color w:val="000000" w:themeColor="text1"/>
          <w:sz w:val="22"/>
          <w:szCs w:val="22"/>
          <w:lang w:val="kk-KZ"/>
        </w:rPr>
        <w:t>Фото политенных хромосом дрозофилы и их генетические карты</w:t>
      </w:r>
    </w:p>
    <w:p w14:paraId="6C34284F" w14:textId="77777777" w:rsidR="00E46988" w:rsidRPr="00D41E49" w:rsidRDefault="00E46988" w:rsidP="00E46988">
      <w:pPr>
        <w:rPr>
          <w:color w:val="000000" w:themeColor="text1"/>
          <w:sz w:val="22"/>
          <w:szCs w:val="22"/>
          <w:lang w:val="kk-KZ"/>
        </w:rPr>
      </w:pPr>
      <w:r w:rsidRPr="00D41E49">
        <w:rPr>
          <w:color w:val="000000" w:themeColor="text1"/>
          <w:sz w:val="22"/>
          <w:szCs w:val="22"/>
          <w:lang w:val="kk-KZ"/>
        </w:rPr>
        <w:t>2.Фото морфозов дрозофилы.</w:t>
      </w:r>
    </w:p>
    <w:p w14:paraId="27FB4DF8" w14:textId="77777777" w:rsidR="00E46988" w:rsidRPr="00D41E49" w:rsidRDefault="00E46988" w:rsidP="00E46988">
      <w:pPr>
        <w:rPr>
          <w:color w:val="000000" w:themeColor="text1"/>
          <w:sz w:val="22"/>
          <w:szCs w:val="22"/>
        </w:rPr>
      </w:pPr>
      <w:r w:rsidRPr="00D41E49">
        <w:rPr>
          <w:color w:val="000000" w:themeColor="text1"/>
          <w:sz w:val="22"/>
          <w:szCs w:val="22"/>
          <w:lang w:val="kk-KZ"/>
        </w:rPr>
        <w:t xml:space="preserve">3. </w:t>
      </w:r>
      <w:r w:rsidRPr="00D41E49">
        <w:rPr>
          <w:color w:val="000000" w:themeColor="text1"/>
          <w:sz w:val="22"/>
          <w:szCs w:val="22"/>
        </w:rPr>
        <w:t>Коллекция генетических линий дрозофилы</w:t>
      </w:r>
    </w:p>
    <w:p w14:paraId="6EEAF2E4" w14:textId="77777777" w:rsidR="00E46988" w:rsidRPr="00D41E49" w:rsidRDefault="00E46988" w:rsidP="00E46988">
      <w:pPr>
        <w:rPr>
          <w:b/>
          <w:bCs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 w:themeColor="text1"/>
          <w:sz w:val="22"/>
          <w:szCs w:val="22"/>
          <w:lang w:val="kk-KZ"/>
        </w:rPr>
        <w:t xml:space="preserve">Профессиональные научные базы данных </w:t>
      </w:r>
    </w:p>
    <w:p w14:paraId="4674FFD3" w14:textId="77777777" w:rsidR="00E46988" w:rsidRPr="00D41E49" w:rsidRDefault="00E46988" w:rsidP="00E46988">
      <w:pPr>
        <w:tabs>
          <w:tab w:val="left" w:pos="3360"/>
        </w:tabs>
        <w:rPr>
          <w:color w:val="000000" w:themeColor="text1"/>
          <w:sz w:val="22"/>
          <w:szCs w:val="22"/>
        </w:rPr>
      </w:pPr>
      <w:r w:rsidRPr="00D41E49">
        <w:rPr>
          <w:color w:val="000000" w:themeColor="text1"/>
          <w:sz w:val="22"/>
          <w:szCs w:val="22"/>
          <w:lang w:val="kk-KZ"/>
        </w:rPr>
        <w:t xml:space="preserve">1. </w:t>
      </w:r>
      <w:r w:rsidRPr="00D41E49">
        <w:rPr>
          <w:color w:val="000000" w:themeColor="text1"/>
          <w:sz w:val="22"/>
          <w:szCs w:val="22"/>
        </w:rPr>
        <w:t xml:space="preserve"> </w:t>
      </w:r>
      <w:r w:rsidRPr="00D41E49">
        <w:rPr>
          <w:color w:val="000000" w:themeColor="text1"/>
          <w:sz w:val="22"/>
          <w:szCs w:val="22"/>
          <w:lang w:val="en-US"/>
        </w:rPr>
        <w:t>Database</w:t>
      </w:r>
      <w:r w:rsidRPr="00D41E49">
        <w:rPr>
          <w:color w:val="000000" w:themeColor="text1"/>
          <w:sz w:val="22"/>
          <w:szCs w:val="22"/>
        </w:rPr>
        <w:t xml:space="preserve"> </w:t>
      </w:r>
      <w:r w:rsidRPr="00D41E49">
        <w:rPr>
          <w:color w:val="000000" w:themeColor="text1"/>
          <w:sz w:val="22"/>
          <w:szCs w:val="22"/>
          <w:lang w:val="en-US"/>
        </w:rPr>
        <w:t>of </w:t>
      </w:r>
      <w:r w:rsidRPr="00D41E49">
        <w:rPr>
          <w:i/>
          <w:iCs/>
          <w:color w:val="000000" w:themeColor="text1"/>
          <w:sz w:val="22"/>
          <w:szCs w:val="22"/>
          <w:lang w:val="en-US"/>
        </w:rPr>
        <w:t>Drosophila</w:t>
      </w:r>
      <w:r w:rsidRPr="00D41E49">
        <w:rPr>
          <w:color w:val="000000" w:themeColor="text1"/>
          <w:sz w:val="22"/>
          <w:szCs w:val="22"/>
          <w:lang w:val="en-US"/>
        </w:rPr>
        <w:t> Genes</w:t>
      </w:r>
      <w:r w:rsidRPr="00D41E49">
        <w:rPr>
          <w:color w:val="000000" w:themeColor="text1"/>
          <w:sz w:val="22"/>
          <w:szCs w:val="22"/>
        </w:rPr>
        <w:t xml:space="preserve"> &amp; </w:t>
      </w:r>
      <w:r w:rsidRPr="00D41E49">
        <w:rPr>
          <w:color w:val="000000" w:themeColor="text1"/>
          <w:sz w:val="22"/>
          <w:szCs w:val="22"/>
          <w:lang w:val="en-US"/>
        </w:rPr>
        <w:t>Genomes</w:t>
      </w:r>
      <w:r w:rsidRPr="00D41E49">
        <w:rPr>
          <w:color w:val="000000" w:themeColor="text1"/>
          <w:sz w:val="22"/>
          <w:szCs w:val="22"/>
        </w:rPr>
        <w:t xml:space="preserve">, </w:t>
      </w:r>
      <w:hyperlink r:id="rId6" w:history="1">
        <w:r w:rsidRPr="00D41E49">
          <w:rPr>
            <w:rStyle w:val="a7"/>
            <w:sz w:val="22"/>
            <w:szCs w:val="22"/>
            <w:lang w:val="en-US"/>
          </w:rPr>
          <w:t>https</w:t>
        </w:r>
        <w:r w:rsidRPr="00D41E49">
          <w:rPr>
            <w:rStyle w:val="a7"/>
            <w:sz w:val="22"/>
            <w:szCs w:val="22"/>
          </w:rPr>
          <w:t>://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flybase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r w:rsidRPr="00D41E49">
          <w:rPr>
            <w:rStyle w:val="a7"/>
            <w:sz w:val="22"/>
            <w:szCs w:val="22"/>
            <w:lang w:val="en-US"/>
          </w:rPr>
          <w:t>org</w:t>
        </w:r>
        <w:r w:rsidRPr="00D41E49">
          <w:rPr>
            <w:rStyle w:val="a7"/>
            <w:sz w:val="22"/>
            <w:szCs w:val="22"/>
          </w:rPr>
          <w:t>/</w:t>
        </w:r>
      </w:hyperlink>
    </w:p>
    <w:p w14:paraId="11872A2E" w14:textId="77777777" w:rsidR="00E46988" w:rsidRPr="00D41E49" w:rsidRDefault="00E46988" w:rsidP="00E46988">
      <w:pPr>
        <w:tabs>
          <w:tab w:val="left" w:pos="3360"/>
        </w:tabs>
        <w:rPr>
          <w:color w:val="000000" w:themeColor="text1"/>
          <w:sz w:val="22"/>
          <w:szCs w:val="22"/>
        </w:rPr>
      </w:pPr>
      <w:proofErr w:type="gramStart"/>
      <w:r w:rsidRPr="00D41E49">
        <w:rPr>
          <w:color w:val="000000" w:themeColor="text1"/>
          <w:sz w:val="22"/>
          <w:szCs w:val="22"/>
        </w:rPr>
        <w:t>2 .</w:t>
      </w:r>
      <w:proofErr w:type="gramEnd"/>
      <w:r w:rsidRPr="00D41E49">
        <w:rPr>
          <w:color w:val="000000" w:themeColor="text1"/>
          <w:sz w:val="22"/>
          <w:szCs w:val="22"/>
        </w:rPr>
        <w:t xml:space="preserve"> Библиотека по естественным наукам РАН </w:t>
      </w:r>
      <w:hyperlink r:id="rId7" w:history="1">
        <w:r w:rsidRPr="00D41E49">
          <w:rPr>
            <w:rStyle w:val="a7"/>
            <w:sz w:val="22"/>
            <w:szCs w:val="22"/>
            <w:lang w:val="en-US"/>
          </w:rPr>
          <w:t>http</w:t>
        </w:r>
        <w:r w:rsidRPr="00D41E49">
          <w:rPr>
            <w:rStyle w:val="a7"/>
            <w:sz w:val="22"/>
            <w:szCs w:val="22"/>
          </w:rPr>
          <w:t>://</w:t>
        </w:r>
        <w:r w:rsidRPr="00D41E49">
          <w:rPr>
            <w:rStyle w:val="a7"/>
            <w:sz w:val="22"/>
            <w:szCs w:val="22"/>
            <w:lang w:val="en-US"/>
          </w:rPr>
          <w:t>www</w:t>
        </w:r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benran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ru</w:t>
        </w:r>
        <w:proofErr w:type="spellEnd"/>
        <w:r w:rsidRPr="00D41E49">
          <w:rPr>
            <w:rStyle w:val="a7"/>
            <w:sz w:val="22"/>
            <w:szCs w:val="22"/>
          </w:rPr>
          <w:t>/</w:t>
        </w:r>
      </w:hyperlink>
      <w:r w:rsidRPr="00D41E49">
        <w:rPr>
          <w:color w:val="000000" w:themeColor="text1"/>
          <w:sz w:val="22"/>
          <w:szCs w:val="22"/>
        </w:rPr>
        <w:tab/>
      </w:r>
    </w:p>
    <w:p w14:paraId="0969E91A" w14:textId="77777777" w:rsidR="00E46988" w:rsidRPr="00D41E49" w:rsidRDefault="00E46988" w:rsidP="00E46988">
      <w:pPr>
        <w:tabs>
          <w:tab w:val="left" w:pos="3360"/>
        </w:tabs>
        <w:rPr>
          <w:color w:val="000000" w:themeColor="text1"/>
          <w:sz w:val="22"/>
          <w:szCs w:val="22"/>
          <w:lang w:val="en-US"/>
        </w:rPr>
      </w:pPr>
      <w:r w:rsidRPr="00D41E49">
        <w:rPr>
          <w:color w:val="000000" w:themeColor="text1"/>
          <w:sz w:val="22"/>
          <w:szCs w:val="22"/>
          <w:lang w:val="en-US"/>
        </w:rPr>
        <w:t xml:space="preserve">3   Bloomington Stock Center: http://flystocks/bio/indiana.edu/Drowse/browse/htm </w:t>
      </w:r>
    </w:p>
    <w:p w14:paraId="3F203B60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  <w:r w:rsidRPr="00D41E49">
        <w:rPr>
          <w:b/>
          <w:bCs/>
          <w:color w:val="000000"/>
          <w:sz w:val="22"/>
          <w:szCs w:val="22"/>
        </w:rPr>
        <w:t xml:space="preserve">Интернет-ресурсы </w:t>
      </w:r>
    </w:p>
    <w:p w14:paraId="52929CCD" w14:textId="77777777" w:rsidR="00E46988" w:rsidRPr="00D41E49" w:rsidRDefault="00E46988" w:rsidP="00E46988">
      <w:pPr>
        <w:autoSpaceDE w:val="0"/>
        <w:autoSpaceDN w:val="0"/>
        <w:adjustRightInd w:val="0"/>
        <w:rPr>
          <w:rStyle w:val="a7"/>
          <w:sz w:val="22"/>
          <w:szCs w:val="22"/>
          <w:shd w:val="clear" w:color="auto" w:fill="FFFFFF"/>
        </w:rPr>
      </w:pPr>
      <w:r w:rsidRPr="00D41E49">
        <w:rPr>
          <w:color w:val="000000"/>
          <w:sz w:val="22"/>
          <w:szCs w:val="22"/>
        </w:rPr>
        <w:t>1</w:t>
      </w:r>
      <w:r w:rsidRPr="00D41E49">
        <w:rPr>
          <w:color w:val="FF0000"/>
          <w:sz w:val="22"/>
          <w:szCs w:val="22"/>
        </w:rPr>
        <w:t xml:space="preserve">. </w:t>
      </w:r>
      <w:hyperlink r:id="rId8" w:history="1">
        <w:r w:rsidRPr="00D41E49">
          <w:rPr>
            <w:rStyle w:val="a7"/>
            <w:color w:val="000000" w:themeColor="text1"/>
            <w:sz w:val="22"/>
            <w:szCs w:val="22"/>
            <w:shd w:val="clear" w:color="auto" w:fill="FFFFFF"/>
            <w:lang w:val="kk-KZ"/>
          </w:rPr>
          <w:t>http://elibrary.kaznu.kz/ru</w:t>
        </w:r>
      </w:hyperlink>
      <w:r w:rsidRPr="00D41E49">
        <w:rPr>
          <w:rStyle w:val="a7"/>
          <w:color w:val="000000" w:themeColor="text1"/>
          <w:sz w:val="22"/>
          <w:szCs w:val="22"/>
          <w:shd w:val="clear" w:color="auto" w:fill="FFFFFF"/>
          <w:lang w:val="kk-KZ"/>
        </w:rPr>
        <w:t xml:space="preserve"> </w:t>
      </w:r>
    </w:p>
    <w:p w14:paraId="5D9656E3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 xml:space="preserve">2. </w:t>
      </w:r>
      <w:hyperlink r:id="rId9" w:history="1">
        <w:r w:rsidRPr="00D41E49">
          <w:rPr>
            <w:rStyle w:val="a7"/>
            <w:sz w:val="22"/>
            <w:szCs w:val="22"/>
          </w:rPr>
          <w:t>http://www.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ib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usp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b</w:t>
        </w:r>
      </w:hyperlink>
      <w:r w:rsidRPr="00D41E49">
        <w:rPr>
          <w:color w:val="000000"/>
          <w:sz w:val="22"/>
          <w:szCs w:val="22"/>
          <w:lang w:val="en-US"/>
        </w:rPr>
        <w:t>r</w:t>
      </w:r>
      <w:proofErr w:type="spellEnd"/>
      <w:r w:rsidRPr="00D41E49">
        <w:rPr>
          <w:color w:val="000000"/>
          <w:sz w:val="22"/>
          <w:szCs w:val="22"/>
        </w:rPr>
        <w:t>/~</w:t>
      </w:r>
      <w:r w:rsidRPr="00D41E49">
        <w:rPr>
          <w:color w:val="000000"/>
          <w:sz w:val="22"/>
          <w:szCs w:val="22"/>
          <w:lang w:val="en-US"/>
        </w:rPr>
        <w:t>otto</w:t>
      </w:r>
      <w:r w:rsidRPr="00D41E49">
        <w:rPr>
          <w:color w:val="000000"/>
          <w:sz w:val="22"/>
          <w:szCs w:val="22"/>
        </w:rPr>
        <w:t>/</w:t>
      </w:r>
      <w:proofErr w:type="spellStart"/>
      <w:r w:rsidRPr="00D41E49">
        <w:rPr>
          <w:color w:val="000000"/>
          <w:sz w:val="22"/>
          <w:szCs w:val="22"/>
          <w:lang w:val="en-US"/>
        </w:rPr>
        <w:t>drosoview</w:t>
      </w:r>
      <w:proofErr w:type="spellEnd"/>
      <w:r w:rsidRPr="00D41E49">
        <w:rPr>
          <w:color w:val="000000"/>
          <w:sz w:val="22"/>
          <w:szCs w:val="22"/>
        </w:rPr>
        <w:t>.</w:t>
      </w:r>
      <w:r w:rsidRPr="00D41E49">
        <w:rPr>
          <w:color w:val="000000"/>
          <w:sz w:val="22"/>
          <w:szCs w:val="22"/>
          <w:lang w:val="en-US"/>
        </w:rPr>
        <w:t>html</w:t>
      </w:r>
    </w:p>
    <w:p w14:paraId="6B902A50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 xml:space="preserve">3. Российская национальная библиотека http://www.nlr.ru </w:t>
      </w:r>
    </w:p>
    <w:p w14:paraId="76498446" w14:textId="14B435D4" w:rsidR="00745F6E" w:rsidRPr="003360D3" w:rsidRDefault="00E46988" w:rsidP="00E46988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D41E49">
        <w:rPr>
          <w:color w:val="000000"/>
        </w:rPr>
        <w:t>4</w:t>
      </w:r>
      <w:r w:rsidRPr="00D41E49">
        <w:t xml:space="preserve"> </w:t>
      </w:r>
      <w:r w:rsidRPr="00D41E49">
        <w:rPr>
          <w:color w:val="000000"/>
        </w:rPr>
        <w:t>http://www.bdgp.org</w:t>
      </w:r>
    </w:p>
    <w:sectPr w:rsidR="00745F6E" w:rsidRPr="003360D3" w:rsidSect="006212E0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86C"/>
    <w:multiLevelType w:val="hybridMultilevel"/>
    <w:tmpl w:val="776C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198"/>
    <w:multiLevelType w:val="hybridMultilevel"/>
    <w:tmpl w:val="8302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9769">
    <w:abstractNumId w:val="1"/>
  </w:num>
  <w:num w:numId="2" w16cid:durableId="1058632698">
    <w:abstractNumId w:val="5"/>
  </w:num>
  <w:num w:numId="3" w16cid:durableId="146433395">
    <w:abstractNumId w:val="0"/>
  </w:num>
  <w:num w:numId="4" w16cid:durableId="1372731174">
    <w:abstractNumId w:val="4"/>
  </w:num>
  <w:num w:numId="5" w16cid:durableId="1735934362">
    <w:abstractNumId w:val="3"/>
  </w:num>
  <w:num w:numId="6" w16cid:durableId="307785823">
    <w:abstractNumId w:val="6"/>
  </w:num>
  <w:num w:numId="7" w16cid:durableId="423234154">
    <w:abstractNumId w:val="7"/>
  </w:num>
  <w:num w:numId="8" w16cid:durableId="1897619490">
    <w:abstractNumId w:val="2"/>
  </w:num>
  <w:num w:numId="9" w16cid:durableId="402408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D6573"/>
    <w:rsid w:val="000F5D73"/>
    <w:rsid w:val="00107AE5"/>
    <w:rsid w:val="001115FE"/>
    <w:rsid w:val="001149D2"/>
    <w:rsid w:val="00117E45"/>
    <w:rsid w:val="00121ECC"/>
    <w:rsid w:val="00136BE7"/>
    <w:rsid w:val="00160AC8"/>
    <w:rsid w:val="00171166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565EF"/>
    <w:rsid w:val="00271C48"/>
    <w:rsid w:val="002B0337"/>
    <w:rsid w:val="002B3BF8"/>
    <w:rsid w:val="002D5726"/>
    <w:rsid w:val="0033541A"/>
    <w:rsid w:val="003360D3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04460"/>
    <w:rsid w:val="00532E5F"/>
    <w:rsid w:val="00577586"/>
    <w:rsid w:val="005808D6"/>
    <w:rsid w:val="005B5925"/>
    <w:rsid w:val="005E6DDB"/>
    <w:rsid w:val="00605CC2"/>
    <w:rsid w:val="00614000"/>
    <w:rsid w:val="006212E0"/>
    <w:rsid w:val="00636D76"/>
    <w:rsid w:val="006371C3"/>
    <w:rsid w:val="00640CAB"/>
    <w:rsid w:val="006831D1"/>
    <w:rsid w:val="006953CA"/>
    <w:rsid w:val="006A1479"/>
    <w:rsid w:val="006F23C4"/>
    <w:rsid w:val="0070620C"/>
    <w:rsid w:val="007216E6"/>
    <w:rsid w:val="0072683C"/>
    <w:rsid w:val="00744878"/>
    <w:rsid w:val="00745F6E"/>
    <w:rsid w:val="007615E7"/>
    <w:rsid w:val="00787F1B"/>
    <w:rsid w:val="007C122D"/>
    <w:rsid w:val="007E0EA2"/>
    <w:rsid w:val="0084452A"/>
    <w:rsid w:val="00862177"/>
    <w:rsid w:val="00870370"/>
    <w:rsid w:val="00874A74"/>
    <w:rsid w:val="00885BF1"/>
    <w:rsid w:val="008E6C18"/>
    <w:rsid w:val="008E6CD0"/>
    <w:rsid w:val="008F6FC3"/>
    <w:rsid w:val="0090040C"/>
    <w:rsid w:val="00901458"/>
    <w:rsid w:val="00910BD6"/>
    <w:rsid w:val="00930E75"/>
    <w:rsid w:val="00931D15"/>
    <w:rsid w:val="00935733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46988"/>
    <w:rsid w:val="00E56AD4"/>
    <w:rsid w:val="00E817D5"/>
    <w:rsid w:val="00EB5F10"/>
    <w:rsid w:val="00EC61F8"/>
    <w:rsid w:val="00ED1BE0"/>
    <w:rsid w:val="00F14E5D"/>
    <w:rsid w:val="00F2629B"/>
    <w:rsid w:val="00F34C0E"/>
    <w:rsid w:val="00F628E2"/>
    <w:rsid w:val="00F9686C"/>
    <w:rsid w:val="00FA0F81"/>
    <w:rsid w:val="00FA10FD"/>
    <w:rsid w:val="00FA1AA6"/>
    <w:rsid w:val="00FA2D21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2FF6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  <w:style w:type="table" w:customStyle="1" w:styleId="1">
    <w:name w:val="1"/>
    <w:basedOn w:val="a1"/>
    <w:rsid w:val="00E4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nr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lybase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b.usp.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B6C9-AD5B-4771-99C8-5BDCC2F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10</cp:revision>
  <dcterms:created xsi:type="dcterms:W3CDTF">2024-04-20T14:20:00Z</dcterms:created>
  <dcterms:modified xsi:type="dcterms:W3CDTF">2026-01-17T18:15:00Z</dcterms:modified>
</cp:coreProperties>
</file>